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7C" w:rsidRPr="00D3157C" w:rsidRDefault="00D3157C" w:rsidP="00D3157C">
      <w:pPr>
        <w:jc w:val="center"/>
        <w:rPr>
          <w:rFonts w:ascii="Verdana" w:hAnsi="Verdana"/>
          <w:b/>
        </w:rPr>
      </w:pPr>
      <w:r w:rsidRPr="00D3157C">
        <w:rPr>
          <w:rFonts w:ascii="Verdana" w:hAnsi="Verdana"/>
          <w:b/>
        </w:rPr>
        <w:t>MARDEN NEIGHBOURHOOD PLAN STEERING GROUP</w:t>
      </w:r>
    </w:p>
    <w:p w:rsidR="00D3157C" w:rsidRPr="00D3157C" w:rsidRDefault="00D3157C" w:rsidP="00D3157C">
      <w:pPr>
        <w:jc w:val="center"/>
        <w:rPr>
          <w:rFonts w:ascii="Verdana" w:hAnsi="Verdana"/>
          <w:b/>
          <w:sz w:val="20"/>
          <w:szCs w:val="20"/>
        </w:rPr>
      </w:pPr>
      <w:r w:rsidRPr="00D3157C">
        <w:rPr>
          <w:rFonts w:ascii="Verdana" w:hAnsi="Verdana"/>
          <w:b/>
          <w:sz w:val="20"/>
          <w:szCs w:val="20"/>
        </w:rPr>
        <w:t xml:space="preserve">Minutes of the meeting held on </w:t>
      </w:r>
      <w:r w:rsidR="0057084A">
        <w:rPr>
          <w:rFonts w:ascii="Verdana" w:hAnsi="Verdana"/>
          <w:b/>
          <w:sz w:val="20"/>
          <w:szCs w:val="20"/>
        </w:rPr>
        <w:t>Thursday 19</w:t>
      </w:r>
      <w:r w:rsidR="0057084A" w:rsidRPr="0057084A">
        <w:rPr>
          <w:rFonts w:ascii="Verdana" w:hAnsi="Verdana"/>
          <w:b/>
          <w:sz w:val="20"/>
          <w:szCs w:val="20"/>
          <w:vertAlign w:val="superscript"/>
        </w:rPr>
        <w:t>th</w:t>
      </w:r>
      <w:r w:rsidR="0057084A">
        <w:rPr>
          <w:rFonts w:ascii="Verdana" w:hAnsi="Verdana"/>
          <w:b/>
          <w:sz w:val="20"/>
          <w:szCs w:val="20"/>
        </w:rPr>
        <w:t xml:space="preserve"> November 2015</w:t>
      </w:r>
      <w:r w:rsidRPr="00D3157C">
        <w:rPr>
          <w:rFonts w:ascii="Verdana" w:hAnsi="Verdana"/>
          <w:b/>
          <w:sz w:val="20"/>
          <w:szCs w:val="20"/>
        </w:rPr>
        <w:t xml:space="preserve"> at the Parish Office, Goudhu</w:t>
      </w:r>
      <w:r w:rsidR="0057084A">
        <w:rPr>
          <w:rFonts w:ascii="Verdana" w:hAnsi="Verdana"/>
          <w:b/>
          <w:sz w:val="20"/>
          <w:szCs w:val="20"/>
        </w:rPr>
        <w:t>rst Road, Marden commencing at 7.30</w:t>
      </w:r>
      <w:r w:rsidRPr="00D3157C">
        <w:rPr>
          <w:rFonts w:ascii="Verdana" w:hAnsi="Verdana"/>
          <w:b/>
          <w:sz w:val="20"/>
          <w:szCs w:val="20"/>
        </w:rPr>
        <w:t>pm.</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D3157C" w:rsidRPr="00D3157C" w:rsidTr="00EF3114">
        <w:tc>
          <w:tcPr>
            <w:tcW w:w="851" w:type="dxa"/>
          </w:tcPr>
          <w:p w:rsidR="00D3157C" w:rsidRPr="00D3157C" w:rsidRDefault="0057084A" w:rsidP="00EF3114">
            <w:pPr>
              <w:rPr>
                <w:rFonts w:ascii="Verdana" w:hAnsi="Verdana"/>
                <w:b/>
              </w:rPr>
            </w:pPr>
            <w:r>
              <w:rPr>
                <w:rFonts w:ascii="Verdana" w:hAnsi="Verdana"/>
                <w:b/>
              </w:rPr>
              <w:t>226</w:t>
            </w:r>
            <w:r w:rsidR="00D3157C" w:rsidRPr="00D3157C">
              <w:rPr>
                <w:rFonts w:ascii="Verdana" w:hAnsi="Verdana"/>
                <w:b/>
              </w:rPr>
              <w:t>.</w:t>
            </w:r>
          </w:p>
        </w:tc>
        <w:tc>
          <w:tcPr>
            <w:tcW w:w="8788" w:type="dxa"/>
          </w:tcPr>
          <w:p w:rsidR="00D3157C" w:rsidRPr="00D3157C" w:rsidRDefault="00D3157C" w:rsidP="00D3157C">
            <w:pPr>
              <w:rPr>
                <w:rFonts w:ascii="Verdana" w:hAnsi="Verdana"/>
                <w:b/>
              </w:rPr>
            </w:pPr>
            <w:r w:rsidRPr="00D3157C">
              <w:rPr>
                <w:rFonts w:ascii="Verdana" w:hAnsi="Verdana"/>
                <w:b/>
              </w:rPr>
              <w:t xml:space="preserve">Present: </w:t>
            </w:r>
            <w:r w:rsidR="0057084A">
              <w:rPr>
                <w:rFonts w:ascii="Verdana" w:hAnsi="Verdana"/>
              </w:rPr>
              <w:t>Cllr Richard Adam, Cllr Lesley Mannington, Cllr Kate Tippen, Cllr Andy Turner, Kate Kershaw, Catherine Alderson, Steve McArragher, Pam Bowles, Kim Gibbs and Alison Hooker/</w:t>
            </w:r>
          </w:p>
          <w:p w:rsidR="00D3157C" w:rsidRPr="00D3157C" w:rsidRDefault="00D3157C" w:rsidP="00D3157C">
            <w:pPr>
              <w:rPr>
                <w:rFonts w:ascii="Verdana" w:hAnsi="Verdana"/>
              </w:rPr>
            </w:pPr>
          </w:p>
        </w:tc>
      </w:tr>
      <w:tr w:rsidR="00D3157C" w:rsidRPr="00D3157C" w:rsidTr="00EF3114">
        <w:tc>
          <w:tcPr>
            <w:tcW w:w="851" w:type="dxa"/>
          </w:tcPr>
          <w:p w:rsidR="00D3157C" w:rsidRPr="00D3157C" w:rsidRDefault="0057084A" w:rsidP="00EF3114">
            <w:pPr>
              <w:rPr>
                <w:rFonts w:ascii="Verdana" w:hAnsi="Verdana"/>
                <w:b/>
              </w:rPr>
            </w:pPr>
            <w:r>
              <w:rPr>
                <w:rFonts w:ascii="Verdana" w:hAnsi="Verdana"/>
                <w:b/>
              </w:rPr>
              <w:t>227.</w:t>
            </w:r>
          </w:p>
        </w:tc>
        <w:tc>
          <w:tcPr>
            <w:tcW w:w="8788" w:type="dxa"/>
          </w:tcPr>
          <w:p w:rsidR="00D3157C" w:rsidRPr="00D3157C" w:rsidRDefault="00D3157C" w:rsidP="00D3157C">
            <w:pPr>
              <w:rPr>
                <w:rFonts w:ascii="Verdana" w:hAnsi="Verdana"/>
              </w:rPr>
            </w:pPr>
            <w:r w:rsidRPr="00D3157C">
              <w:rPr>
                <w:rFonts w:ascii="Verdana" w:hAnsi="Verdana"/>
                <w:b/>
              </w:rPr>
              <w:t xml:space="preserve">Apologies: </w:t>
            </w:r>
            <w:r w:rsidRPr="00D3157C">
              <w:rPr>
                <w:rFonts w:ascii="Verdana" w:hAnsi="Verdana"/>
              </w:rPr>
              <w:t xml:space="preserve">Received from </w:t>
            </w:r>
            <w:r w:rsidR="0057084A">
              <w:rPr>
                <w:rFonts w:ascii="Verdana" w:hAnsi="Verdana"/>
              </w:rPr>
              <w:t>Cllr Anne Boswell, Cllr Maria Brown, Cllr Dorothy Reed, Cllr Jean Robertson, Carol Hogg, Philip Taylor and Christine Gibbs.</w:t>
            </w:r>
          </w:p>
          <w:p w:rsidR="00D3157C" w:rsidRPr="00D3157C" w:rsidRDefault="00D3157C" w:rsidP="0061775F">
            <w:pPr>
              <w:rPr>
                <w:rFonts w:ascii="Verdana" w:hAnsi="Verdana"/>
                <w:b/>
              </w:rPr>
            </w:pPr>
          </w:p>
        </w:tc>
      </w:tr>
      <w:tr w:rsidR="00D3157C" w:rsidRPr="00D3157C" w:rsidTr="00EF3114">
        <w:tc>
          <w:tcPr>
            <w:tcW w:w="851" w:type="dxa"/>
          </w:tcPr>
          <w:p w:rsidR="00D3157C" w:rsidRPr="00D3157C" w:rsidRDefault="0057084A" w:rsidP="00EF3114">
            <w:pPr>
              <w:rPr>
                <w:rFonts w:ascii="Verdana" w:hAnsi="Verdana"/>
                <w:b/>
              </w:rPr>
            </w:pPr>
            <w:r>
              <w:rPr>
                <w:rFonts w:ascii="Verdana" w:hAnsi="Verdana"/>
                <w:b/>
              </w:rPr>
              <w:t>228</w:t>
            </w:r>
            <w:r w:rsidR="00D3157C" w:rsidRPr="00D3157C">
              <w:rPr>
                <w:rFonts w:ascii="Verdana" w:hAnsi="Verdana"/>
                <w:b/>
              </w:rPr>
              <w:t>.</w:t>
            </w:r>
          </w:p>
        </w:tc>
        <w:tc>
          <w:tcPr>
            <w:tcW w:w="8788" w:type="dxa"/>
          </w:tcPr>
          <w:p w:rsidR="00D3157C" w:rsidRPr="00D3157C" w:rsidRDefault="00D3157C" w:rsidP="00D3157C">
            <w:pPr>
              <w:rPr>
                <w:rFonts w:ascii="Verdana" w:hAnsi="Verdana"/>
              </w:rPr>
            </w:pPr>
            <w:r w:rsidRPr="00D3157C">
              <w:rPr>
                <w:rFonts w:ascii="Verdana" w:hAnsi="Verdana"/>
                <w:b/>
              </w:rPr>
              <w:t xml:space="preserve">Granting of Dispensation:  </w:t>
            </w:r>
            <w:r w:rsidRPr="00D3157C">
              <w:rPr>
                <w:rFonts w:ascii="Verdana" w:hAnsi="Verdana"/>
              </w:rPr>
              <w:t>None requested</w:t>
            </w:r>
          </w:p>
          <w:p w:rsidR="00D3157C" w:rsidRPr="00D3157C" w:rsidRDefault="00D3157C" w:rsidP="00D3157C">
            <w:pPr>
              <w:rPr>
                <w:rFonts w:ascii="Verdana" w:hAnsi="Verdana"/>
              </w:rPr>
            </w:pPr>
          </w:p>
        </w:tc>
      </w:tr>
      <w:tr w:rsidR="00D3157C" w:rsidRPr="00D3157C" w:rsidTr="00EF3114">
        <w:tc>
          <w:tcPr>
            <w:tcW w:w="851" w:type="dxa"/>
          </w:tcPr>
          <w:p w:rsidR="00D3157C" w:rsidRPr="00D3157C" w:rsidRDefault="0057084A" w:rsidP="00EF3114">
            <w:pPr>
              <w:rPr>
                <w:rFonts w:ascii="Verdana" w:hAnsi="Verdana"/>
                <w:b/>
              </w:rPr>
            </w:pPr>
            <w:r>
              <w:rPr>
                <w:rFonts w:ascii="Verdana" w:hAnsi="Verdana"/>
                <w:b/>
              </w:rPr>
              <w:t>229</w:t>
            </w:r>
            <w:r w:rsidR="00D3157C" w:rsidRPr="00D3157C">
              <w:rPr>
                <w:rFonts w:ascii="Verdana" w:hAnsi="Verdana"/>
                <w:b/>
              </w:rPr>
              <w:t>.</w:t>
            </w:r>
          </w:p>
        </w:tc>
        <w:tc>
          <w:tcPr>
            <w:tcW w:w="8788" w:type="dxa"/>
          </w:tcPr>
          <w:p w:rsidR="00D3157C" w:rsidRDefault="0057084A" w:rsidP="0057084A">
            <w:pPr>
              <w:rPr>
                <w:rFonts w:ascii="Verdana" w:hAnsi="Verdana"/>
              </w:rPr>
            </w:pPr>
            <w:r>
              <w:rPr>
                <w:rFonts w:ascii="Verdana" w:hAnsi="Verdana"/>
              </w:rPr>
              <w:t>The agenda had been circulated and the main point of holding this meeting was to review the policies to ensure they are written in the correct language, supported by evidence, conform with NPPF and Maidstone Borough Council Local Plan (both old and emerging) and does it meet the aims of the original vision of the NPG.  The evidence checklist needed to be updated and completed.</w:t>
            </w:r>
          </w:p>
          <w:p w:rsidR="0057084A" w:rsidRDefault="0057084A" w:rsidP="0057084A">
            <w:pPr>
              <w:rPr>
                <w:rFonts w:ascii="Verdana" w:hAnsi="Verdana"/>
              </w:rPr>
            </w:pPr>
          </w:p>
          <w:p w:rsidR="0057084A" w:rsidRDefault="0057084A" w:rsidP="0057084A">
            <w:pPr>
              <w:rPr>
                <w:rFonts w:ascii="Verdana" w:hAnsi="Verdana"/>
              </w:rPr>
            </w:pPr>
            <w:r>
              <w:rPr>
                <w:rFonts w:ascii="Verdana" w:hAnsi="Verdana"/>
              </w:rPr>
              <w:t>MB had provided a link to a document on “how to write planning policies”.  This had been downloaded and was available at the meeting.</w:t>
            </w:r>
          </w:p>
          <w:p w:rsidR="0057084A" w:rsidRDefault="0057084A" w:rsidP="0057084A">
            <w:pPr>
              <w:rPr>
                <w:rFonts w:ascii="Verdana" w:hAnsi="Verdana"/>
              </w:rPr>
            </w:pPr>
          </w:p>
          <w:p w:rsidR="0057084A" w:rsidRDefault="0057084A" w:rsidP="0057084A">
            <w:pPr>
              <w:rPr>
                <w:rFonts w:ascii="Verdana" w:hAnsi="Verdana"/>
              </w:rPr>
            </w:pPr>
            <w:r>
              <w:rPr>
                <w:rFonts w:ascii="Verdana" w:hAnsi="Verdana"/>
              </w:rPr>
              <w:t xml:space="preserve">The policies were projected onto the screen so that all could view and discuss </w:t>
            </w:r>
            <w:r w:rsidR="004A5296">
              <w:rPr>
                <w:rFonts w:ascii="Verdana" w:hAnsi="Verdana"/>
              </w:rPr>
              <w:t xml:space="preserve">the policies </w:t>
            </w:r>
            <w:r>
              <w:rPr>
                <w:rFonts w:ascii="Verdana" w:hAnsi="Verdana"/>
              </w:rPr>
              <w:t>individually</w:t>
            </w:r>
            <w:r w:rsidR="004A5296">
              <w:rPr>
                <w:rFonts w:ascii="Verdana" w:hAnsi="Verdana"/>
              </w:rPr>
              <w:t xml:space="preserve"> – hard copies were also available</w:t>
            </w:r>
            <w:r>
              <w:rPr>
                <w:rFonts w:ascii="Verdana" w:hAnsi="Verdana"/>
              </w:rPr>
              <w:t>.  Amendments were made and AH would update them into the document and circulate.</w:t>
            </w:r>
          </w:p>
          <w:p w:rsidR="0057084A" w:rsidRDefault="0057084A" w:rsidP="0057084A">
            <w:pPr>
              <w:rPr>
                <w:rFonts w:ascii="Verdana" w:hAnsi="Verdana"/>
              </w:rPr>
            </w:pPr>
          </w:p>
          <w:p w:rsidR="0057084A" w:rsidRDefault="0057084A" w:rsidP="0057084A">
            <w:pPr>
              <w:rPr>
                <w:rFonts w:ascii="Verdana" w:hAnsi="Verdana"/>
              </w:rPr>
            </w:pPr>
            <w:r>
              <w:rPr>
                <w:rFonts w:ascii="Verdana" w:hAnsi="Verdana"/>
              </w:rPr>
              <w:t>Questions/Issues raised regarding the document:</w:t>
            </w:r>
          </w:p>
          <w:p w:rsidR="0057084A" w:rsidRDefault="0057084A" w:rsidP="0057084A">
            <w:pPr>
              <w:rPr>
                <w:rFonts w:ascii="Verdana" w:hAnsi="Verdana"/>
              </w:rPr>
            </w:pPr>
            <w:r>
              <w:rPr>
                <w:rFonts w:ascii="Verdana" w:hAnsi="Verdana"/>
              </w:rPr>
              <w:t>External Lighting (originally LB2) is this the correct place in the document?</w:t>
            </w:r>
          </w:p>
          <w:p w:rsidR="0057084A" w:rsidRDefault="0057084A" w:rsidP="0057084A">
            <w:pPr>
              <w:rPr>
                <w:rFonts w:ascii="Verdana" w:hAnsi="Verdana"/>
              </w:rPr>
            </w:pPr>
            <w:r>
              <w:rPr>
                <w:rFonts w:ascii="Verdana" w:hAnsi="Verdana"/>
              </w:rPr>
              <w:t>Conversion of Garages (originally P1) this is now P2 and follows parking in Infrastructure – is this the correct position in the document?</w:t>
            </w:r>
          </w:p>
          <w:p w:rsidR="0057084A" w:rsidRDefault="0057084A" w:rsidP="0057084A">
            <w:pPr>
              <w:rPr>
                <w:rFonts w:ascii="Verdana" w:hAnsi="Verdana"/>
              </w:rPr>
            </w:pPr>
            <w:r>
              <w:rPr>
                <w:rFonts w:ascii="Verdana" w:hAnsi="Verdana"/>
              </w:rPr>
              <w:t>Do we need to incorporate Green &amp; Blue Infrastructure in Open Space policy?</w:t>
            </w:r>
          </w:p>
          <w:p w:rsidR="0057084A" w:rsidRDefault="0057084A" w:rsidP="0057084A">
            <w:pPr>
              <w:rPr>
                <w:rFonts w:ascii="Verdana" w:hAnsi="Verdana"/>
              </w:rPr>
            </w:pPr>
            <w:r>
              <w:rPr>
                <w:rFonts w:ascii="Verdana" w:hAnsi="Verdana"/>
              </w:rPr>
              <w:t>AT would put together a draft Renewable Energy Policy</w:t>
            </w:r>
          </w:p>
          <w:p w:rsidR="0057084A" w:rsidRDefault="0057084A" w:rsidP="0057084A">
            <w:pPr>
              <w:rPr>
                <w:rFonts w:ascii="Verdana" w:hAnsi="Verdana"/>
              </w:rPr>
            </w:pPr>
            <w:r>
              <w:rPr>
                <w:rFonts w:ascii="Verdana" w:hAnsi="Verdana"/>
              </w:rPr>
              <w:t>AH would look into the wording Marden Parish Council puts into comments regarding external lighting.</w:t>
            </w:r>
          </w:p>
          <w:p w:rsidR="0057084A" w:rsidRPr="00D3157C" w:rsidRDefault="0057084A" w:rsidP="0057084A">
            <w:pPr>
              <w:rPr>
                <w:rFonts w:ascii="Verdana" w:hAnsi="Verdana"/>
              </w:rPr>
            </w:pPr>
          </w:p>
        </w:tc>
      </w:tr>
      <w:tr w:rsidR="00D3157C" w:rsidRPr="00D3157C" w:rsidTr="00EF3114">
        <w:tc>
          <w:tcPr>
            <w:tcW w:w="851" w:type="dxa"/>
          </w:tcPr>
          <w:p w:rsidR="00D3157C" w:rsidRPr="00D3157C" w:rsidRDefault="0057084A" w:rsidP="00EF3114">
            <w:pPr>
              <w:rPr>
                <w:rFonts w:ascii="Verdana" w:hAnsi="Verdana"/>
                <w:b/>
              </w:rPr>
            </w:pPr>
            <w:r>
              <w:rPr>
                <w:rFonts w:ascii="Verdana" w:hAnsi="Verdana"/>
                <w:b/>
              </w:rPr>
              <w:t>230.</w:t>
            </w:r>
          </w:p>
        </w:tc>
        <w:tc>
          <w:tcPr>
            <w:tcW w:w="8788" w:type="dxa"/>
          </w:tcPr>
          <w:p w:rsidR="00781D53" w:rsidRDefault="0057084A" w:rsidP="00D3157C">
            <w:pPr>
              <w:rPr>
                <w:rFonts w:ascii="Verdana" w:hAnsi="Verdana"/>
                <w:b/>
              </w:rPr>
            </w:pPr>
            <w:r>
              <w:rPr>
                <w:rFonts w:ascii="Verdana" w:hAnsi="Verdana"/>
                <w:b/>
              </w:rPr>
              <w:t>Next Steps:</w:t>
            </w:r>
          </w:p>
          <w:p w:rsidR="0057084A" w:rsidRDefault="0057084A" w:rsidP="00D3157C">
            <w:pPr>
              <w:rPr>
                <w:rFonts w:ascii="Verdana" w:hAnsi="Verdana"/>
              </w:rPr>
            </w:pPr>
            <w:r>
              <w:rPr>
                <w:rFonts w:ascii="Verdana" w:hAnsi="Verdana"/>
              </w:rPr>
              <w:t>KT would contact Richard Wells to ensure that he is still in agreement to undertake the editing and production.  If so, the Group agreed to accept with his quote.</w:t>
            </w:r>
          </w:p>
          <w:p w:rsidR="004A5296" w:rsidRDefault="0057084A" w:rsidP="00D3157C">
            <w:pPr>
              <w:rPr>
                <w:rFonts w:ascii="Verdana" w:hAnsi="Verdana"/>
              </w:rPr>
            </w:pPr>
            <w:r>
              <w:rPr>
                <w:rFonts w:ascii="Verdana" w:hAnsi="Verdana"/>
              </w:rPr>
              <w:t>AH would</w:t>
            </w:r>
            <w:r w:rsidR="004A5296">
              <w:rPr>
                <w:rFonts w:ascii="Verdana" w:hAnsi="Verdana"/>
              </w:rPr>
              <w:t xml:space="preserve"> circulate the revised document, </w:t>
            </w:r>
            <w:r>
              <w:rPr>
                <w:rFonts w:ascii="Verdana" w:hAnsi="Verdana"/>
              </w:rPr>
              <w:t xml:space="preserve">evidence list </w:t>
            </w:r>
            <w:r w:rsidR="004A5296">
              <w:rPr>
                <w:rFonts w:ascii="Verdana" w:hAnsi="Verdana"/>
              </w:rPr>
              <w:t>and list of suggested NPPF/LDP policies.  C</w:t>
            </w:r>
            <w:r>
              <w:rPr>
                <w:rFonts w:ascii="Verdana" w:hAnsi="Verdana"/>
              </w:rPr>
              <w:t xml:space="preserve">omments </w:t>
            </w:r>
            <w:r w:rsidR="004A5296">
              <w:rPr>
                <w:rFonts w:ascii="Verdana" w:hAnsi="Verdana"/>
              </w:rPr>
              <w:t xml:space="preserve">to be </w:t>
            </w:r>
            <w:r>
              <w:rPr>
                <w:rFonts w:ascii="Verdana" w:hAnsi="Verdana"/>
              </w:rPr>
              <w:t xml:space="preserve">back, </w:t>
            </w:r>
            <w:r w:rsidR="004A5296">
              <w:rPr>
                <w:rFonts w:ascii="Verdana" w:hAnsi="Verdana"/>
              </w:rPr>
              <w:t>with the</w:t>
            </w:r>
            <w:r>
              <w:rPr>
                <w:rFonts w:ascii="Verdana" w:hAnsi="Verdana"/>
              </w:rPr>
              <w:t xml:space="preserve"> evidence list completed, </w:t>
            </w:r>
            <w:r w:rsidR="004A5296">
              <w:rPr>
                <w:rFonts w:ascii="Verdana" w:hAnsi="Verdana"/>
              </w:rPr>
              <w:t xml:space="preserve">to AH </w:t>
            </w:r>
            <w:bookmarkStart w:id="0" w:name="_GoBack"/>
            <w:bookmarkEnd w:id="0"/>
            <w:r>
              <w:rPr>
                <w:rFonts w:ascii="Verdana" w:hAnsi="Verdana"/>
              </w:rPr>
              <w:t>by 7</w:t>
            </w:r>
            <w:r w:rsidRPr="0057084A">
              <w:rPr>
                <w:rFonts w:ascii="Verdana" w:hAnsi="Verdana"/>
                <w:vertAlign w:val="superscript"/>
              </w:rPr>
              <w:t>th</w:t>
            </w:r>
            <w:r>
              <w:rPr>
                <w:rFonts w:ascii="Verdana" w:hAnsi="Verdana"/>
              </w:rPr>
              <w:t xml:space="preserve"> December.</w:t>
            </w:r>
          </w:p>
          <w:p w:rsidR="004A5296" w:rsidRDefault="004A5296" w:rsidP="00D3157C">
            <w:pPr>
              <w:rPr>
                <w:rFonts w:ascii="Verdana" w:hAnsi="Verdana"/>
              </w:rPr>
            </w:pPr>
            <w:r>
              <w:rPr>
                <w:rFonts w:ascii="Verdana" w:hAnsi="Verdana"/>
              </w:rPr>
              <w:t>Once received AH would update and recirculate.</w:t>
            </w:r>
          </w:p>
          <w:p w:rsidR="004A5296" w:rsidRPr="0057084A" w:rsidRDefault="004A5296" w:rsidP="00D3157C">
            <w:pPr>
              <w:rPr>
                <w:rFonts w:ascii="Verdana" w:hAnsi="Verdana"/>
              </w:rPr>
            </w:pPr>
            <w:r>
              <w:rPr>
                <w:rFonts w:ascii="Verdana" w:hAnsi="Verdana"/>
              </w:rPr>
              <w:t>It was agreed that this must be completed by 4</w:t>
            </w:r>
            <w:r w:rsidRPr="004A5296">
              <w:rPr>
                <w:rFonts w:ascii="Verdana" w:hAnsi="Verdana"/>
                <w:vertAlign w:val="superscript"/>
              </w:rPr>
              <w:t>th</w:t>
            </w:r>
            <w:r>
              <w:rPr>
                <w:rFonts w:ascii="Verdana" w:hAnsi="Verdana"/>
              </w:rPr>
              <w:t xml:space="preserve"> January and the final version be sent to Richard Wells by 7</w:t>
            </w:r>
            <w:r w:rsidRPr="004A5296">
              <w:rPr>
                <w:rFonts w:ascii="Verdana" w:hAnsi="Verdana"/>
                <w:vertAlign w:val="superscript"/>
              </w:rPr>
              <w:t>th</w:t>
            </w:r>
            <w:r>
              <w:rPr>
                <w:rFonts w:ascii="Verdana" w:hAnsi="Verdana"/>
              </w:rPr>
              <w:t xml:space="preserve"> January 2016.</w:t>
            </w:r>
          </w:p>
          <w:p w:rsidR="00781D53" w:rsidRPr="0061775F" w:rsidRDefault="00781D53" w:rsidP="00D3157C">
            <w:pPr>
              <w:rPr>
                <w:rFonts w:ascii="Verdana" w:hAnsi="Verdana"/>
              </w:rPr>
            </w:pPr>
          </w:p>
        </w:tc>
      </w:tr>
    </w:tbl>
    <w:p w:rsidR="00781D53" w:rsidRDefault="004A5296">
      <w:r>
        <w:t>There being no further business the meeting closed at 9.45pm</w:t>
      </w:r>
    </w:p>
    <w:p w:rsidR="00D3157C" w:rsidRDefault="00D3157C" w:rsidP="00D3157C">
      <w:pPr>
        <w:rPr>
          <w:rFonts w:ascii="Verdana" w:hAnsi="Verdana"/>
        </w:rPr>
      </w:pPr>
    </w:p>
    <w:p w:rsidR="00D3157C" w:rsidRPr="00D3157C" w:rsidRDefault="00D3157C" w:rsidP="00D3157C">
      <w:pPr>
        <w:rPr>
          <w:rFonts w:ascii="Verdana" w:hAnsi="Verdana"/>
        </w:rPr>
      </w:pPr>
      <w:r w:rsidRPr="00D3157C">
        <w:rPr>
          <w:rFonts w:ascii="Verdana" w:hAnsi="Verdana"/>
          <w:sz w:val="20"/>
          <w:szCs w:val="20"/>
        </w:rPr>
        <w:t>Signed: ……………………………………………..</w:t>
      </w:r>
      <w:r w:rsidRPr="00D3157C">
        <w:rPr>
          <w:rFonts w:ascii="Verdana" w:hAnsi="Verdana"/>
          <w:sz w:val="20"/>
          <w:szCs w:val="20"/>
        </w:rPr>
        <w:tab/>
      </w:r>
      <w:r w:rsidRPr="00D3157C">
        <w:rPr>
          <w:rFonts w:ascii="Verdana" w:hAnsi="Verdana"/>
          <w:sz w:val="20"/>
          <w:szCs w:val="20"/>
        </w:rPr>
        <w:tab/>
        <w:t>Date:</w:t>
      </w:r>
      <w:r>
        <w:rPr>
          <w:rFonts w:ascii="Verdana" w:hAnsi="Verdana"/>
        </w:rPr>
        <w:t xml:space="preserve"> ………………………………………………</w:t>
      </w:r>
    </w:p>
    <w:sectPr w:rsidR="00D3157C" w:rsidRPr="00D3157C" w:rsidSect="0057084A">
      <w:headerReference w:type="default" r:id="rId6"/>
      <w:pgSz w:w="11906" w:h="16838"/>
      <w:pgMar w:top="1440" w:right="1440" w:bottom="1440" w:left="1440" w:header="708"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19" w:rsidRDefault="00B33619" w:rsidP="0012786B">
      <w:pPr>
        <w:spacing w:after="0" w:line="240" w:lineRule="auto"/>
      </w:pPr>
      <w:r>
        <w:separator/>
      </w:r>
    </w:p>
  </w:endnote>
  <w:endnote w:type="continuationSeparator" w:id="0">
    <w:p w:rsidR="00B33619" w:rsidRDefault="00B33619" w:rsidP="0012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19" w:rsidRDefault="00B33619" w:rsidP="0012786B">
      <w:pPr>
        <w:spacing w:after="0" w:line="240" w:lineRule="auto"/>
      </w:pPr>
      <w:r>
        <w:separator/>
      </w:r>
    </w:p>
  </w:footnote>
  <w:footnote w:type="continuationSeparator" w:id="0">
    <w:p w:rsidR="00B33619" w:rsidRDefault="00B33619" w:rsidP="0012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42928"/>
      <w:docPartObj>
        <w:docPartGallery w:val="Page Numbers (Top of Page)"/>
        <w:docPartUnique/>
      </w:docPartObj>
    </w:sdtPr>
    <w:sdtEndPr>
      <w:rPr>
        <w:noProof/>
      </w:rPr>
    </w:sdtEndPr>
    <w:sdtContent>
      <w:p w:rsidR="00781D53" w:rsidRDefault="00781D53">
        <w:pPr>
          <w:pStyle w:val="Header"/>
          <w:jc w:val="right"/>
        </w:pPr>
        <w:r>
          <w:fldChar w:fldCharType="begin"/>
        </w:r>
        <w:r>
          <w:instrText xml:space="preserve"> PAGE   \* MERGEFORMAT </w:instrText>
        </w:r>
        <w:r>
          <w:fldChar w:fldCharType="separate"/>
        </w:r>
        <w:r w:rsidR="004A5296">
          <w:rPr>
            <w:noProof/>
          </w:rPr>
          <w:t>57</w:t>
        </w:r>
        <w:r>
          <w:rPr>
            <w:noProof/>
          </w:rPr>
          <w:fldChar w:fldCharType="end"/>
        </w:r>
        <w:r>
          <w:rPr>
            <w:noProof/>
          </w:rPr>
          <w:t>.</w:t>
        </w:r>
      </w:p>
    </w:sdtContent>
  </w:sdt>
  <w:p w:rsidR="0012786B" w:rsidRDefault="00127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48"/>
    <w:rsid w:val="0012786B"/>
    <w:rsid w:val="004A5296"/>
    <w:rsid w:val="0057084A"/>
    <w:rsid w:val="00586E48"/>
    <w:rsid w:val="0061775F"/>
    <w:rsid w:val="00672405"/>
    <w:rsid w:val="00781D53"/>
    <w:rsid w:val="00937736"/>
    <w:rsid w:val="00975ABC"/>
    <w:rsid w:val="00A61905"/>
    <w:rsid w:val="00B33619"/>
    <w:rsid w:val="00B35B4D"/>
    <w:rsid w:val="00C12DF5"/>
    <w:rsid w:val="00CA1285"/>
    <w:rsid w:val="00D3157C"/>
    <w:rsid w:val="00D55639"/>
    <w:rsid w:val="00DE4E63"/>
    <w:rsid w:val="00F556AA"/>
    <w:rsid w:val="00F6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0325D-02FE-4A00-8224-2FC18C68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5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86B"/>
  </w:style>
  <w:style w:type="paragraph" w:styleId="Footer">
    <w:name w:val="footer"/>
    <w:basedOn w:val="Normal"/>
    <w:link w:val="FooterChar"/>
    <w:uiPriority w:val="99"/>
    <w:unhideWhenUsed/>
    <w:rsid w:val="0012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86B"/>
  </w:style>
  <w:style w:type="paragraph" w:styleId="BalloonText">
    <w:name w:val="Balloon Text"/>
    <w:basedOn w:val="Normal"/>
    <w:link w:val="BalloonTextChar"/>
    <w:uiPriority w:val="99"/>
    <w:semiHidden/>
    <w:unhideWhenUsed/>
    <w:rsid w:val="00781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Marden Parish Council</cp:lastModifiedBy>
  <cp:revision>3</cp:revision>
  <cp:lastPrinted>2015-02-24T17:21:00Z</cp:lastPrinted>
  <dcterms:created xsi:type="dcterms:W3CDTF">2015-11-20T09:28:00Z</dcterms:created>
  <dcterms:modified xsi:type="dcterms:W3CDTF">2015-11-20T09:42:00Z</dcterms:modified>
</cp:coreProperties>
</file>